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4CE9" w:rsidRPr="00075A9F" w14:paraId="6519ED25" w14:textId="77777777" w:rsidTr="00D94CE9">
        <w:tc>
          <w:tcPr>
            <w:tcW w:w="4531" w:type="dxa"/>
          </w:tcPr>
          <w:p w14:paraId="21FEC401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Bambikowe logoprzygody Program multimedialny do terapii logopedycznej lub pedagogicznej</w:t>
            </w:r>
          </w:p>
          <w:p w14:paraId="3652BC5C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6106F941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multimedialny przygotowany z myślą o dzieciach w wieku przedszkolnym i wczesnoszkolnym. Może być wykorzystywany podczas terapii prowadzonej przez logopedę lub pedagoga w gabinecie oraz w domu przez rodziców w celu stymulowania rozwoju mowy i języka dziecka.Program posiada bardzo ciekawą i kolorową szatę graficzną. Jest bardzo prosty w obsłudze. Materiał językowy wykorzystany w większości ćwiczeń podawany jest w formie losowej więc dziecko ma możliwość wielokrotnego powtarzania zadania i nie uczy się odpowiedzi na pamięć. W skład zestawu wchodzą:</w:t>
            </w:r>
          </w:p>
          <w:p w14:paraId="63950F26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Pendrive z programem – licencja 1 stanowiskowa</w:t>
            </w:r>
          </w:p>
          <w:p w14:paraId="68730B28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słuchawki dwukanałowe</w:t>
            </w:r>
          </w:p>
          <w:p w14:paraId="207FDC05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70 naklejek</w:t>
            </w:r>
          </w:p>
          <w:p w14:paraId="6428612A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książeczka postępów dziecka</w:t>
            </w:r>
          </w:p>
          <w:p w14:paraId="7C246EAE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1CB71508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Całość składa się z sześciu części.</w:t>
            </w:r>
          </w:p>
          <w:p w14:paraId="36AE8549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603C0FE5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Każda z nich zawiera zestaw ćwiczeń rozwijający konkretną umiejętność. Z Bambikowymi Logoprzygodami możemy pracować nad:</w:t>
            </w:r>
          </w:p>
          <w:p w14:paraId="7B3A9DE1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12C7AAD7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usprawnianiem praksji oralnej wykonując ćwiczenia artykulacyjne przygotowane w formie 20 mini filmików. Każdy z nich przedstawia dziecko wykonujące wybrane ćwiczenie usprawniające prace języka i/lub warg. Długość czasu trwania ćwiczenia/filmiku możemy dostosować do możliwości dziecka. Na filmikach niektóre dzieci radzą sobie z zadaniami lepiej inne gorzej, ale razem z nimi łatwiej będzie dziecku przed monitorem wykonywać wielokrotne ruchy języka, warg i dotrwać do końca wybranego czasu, który odmierza zegar znajdujący się obok ekranu;</w:t>
            </w:r>
          </w:p>
          <w:p w14:paraId="10F1B560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23C7F15A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• poprawą spostrzegania i przetwarzania słuchowego dzięki ćwiczeniom słuchowym takim jak: „ Różnicowanie dźwięków </w:t>
            </w:r>
            <w:r w:rsidRPr="00075A9F">
              <w:rPr>
                <w:rFonts w:ascii="Calibri" w:hAnsi="Calibri" w:cs="Calibri"/>
              </w:rPr>
              <w:lastRenderedPageBreak/>
              <w:t>niewerbalnych” – np.: cicho – głośno, wysoko – nisko, szybko – wolno; „Co słyszysz po kolei – pamięć słuchowa wyrazów”, gdzie dziecko ma możliwość wyboru liczby słów do zapamiętania od 2- 6. Dzieci najpierw słuchają słów, a następnie układają odpowiadające im obrazki w takiej samej kolejności. Obrazków jest o jeden więcej niż wypowiedzianych słów, więc nie jest to takie proste. „Słyszę i rozumiem”, czyli rozpoznawanie słów w szumie. Jest to forma treningu słuchowego. Dziecko najpierw dokonuje wyboru liczby słów od 2- 4, a następnie po usłyszeniu słowa w szumie ma wybrać odpowiadający mu obrazek spośród znajdujących się na ekranie. „Co słychać w wyrazie” to również zabawa z możliwością wyboru rodzaju ćwiczenia tj. określania nagłosu lub wygłosu wyrazu oraz skoncentrowania się w ramach wybranej grupy na pracy z samogłoskami lub spółgłoskami. „Różnicowanie dźwięków mowy”, gdzie możemy wybrać jedną z dwóch grup ćwiczeń i pracować na sylabach lub wyrazach. Po usłyszeniu sylaby lub wyrazu zadaniem dziecka jest rozpoznawać, która z prezentowanych u dołu ekranu liter odpowiada głosce występującej w usłyszanej sylabie lub usłyszanym słowie. W ramach każdej z tych grup możemy z dzieckiem pracować z dźwiękami różniącymi się dźwięcznością – bezdźwięcznością (w-f) oraz zestawami typu sz – s – ś itp. „Rytmy”. To 3 rodzaje ćwiczeń. Dziecko może nauczyć się tu rozpoznawać rytm i wskazywać pasujący do niego układ graficzny; określać, czy dwa rytmy są takie same czy różne lub po wysłuchaniu rytmu spróbować samodzielnie ułożyć go na ekranie. „Rymy”. To również zestaw 3 grup zadań. Dzieci ćwiczą tu odnajdywanie par słów, które rymują się; szukają rymu do zaprezentowanego słowa; uzupełniają zdania wyrazami, tak aby powstała rymowanka.;</w:t>
            </w:r>
          </w:p>
          <w:p w14:paraId="4882DC7E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5F519C99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>• wymową w oparciu o grupę ćwiczeń mających na celu wspieranie dziecka w pracy nad poprawą artykulacji. Każda z proponowanych głosek może być utrwalana w izolacji, na poziomie sylaby, wyrazu (w nagłosie, śródgłosie i wygłosie), w zwrotach dwuwyrazowych. Zabawy z głoskami polegają na powtarzaniu, samodzielnym wybrzmiewaniu i nazywaniu obrazków. Na poziomie zdania pracujemy z dziećmi nad różnicowaniem głosek typu „sz – s”. Mamy tu również możliwość autokorekty, czyli wysłuchania i oceny poprawności własnych wypowiedzi przez dziecko. Nieco bardziej rozbudowana jest część ćwiczeń dotycząca głoski „r”. Zawiera ona ćwiczenia wstępne do tej głoski, wyrazy w których głoska r występuje po określonych głoskach t, d, p, b, k, g; wyrazy z głoską „r” między samogłoskami oraz głoskę „r” w zwrotach dwuwyrazowych i zdaniach.;</w:t>
            </w:r>
          </w:p>
          <w:p w14:paraId="58F176B7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42644237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wzbogacaniem słownictwa dzięki poznaniu „Przeciwieństw” – czyli przymiotników określających przeciwstawne cechy desygnatów oraz określaniu cech rzeczowników. Dzieci poznają tu też treść przysłów i nauczą się ich znaczeń;</w:t>
            </w:r>
          </w:p>
          <w:p w14:paraId="1B4D1BDD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7832A5A1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rozwijaniem kompetencji językowych wykonując zadania dające dzieciom możliwość wyszukiwania i poprawiania błędów logicznych i gramatycznych w zdaniach; opisywania ilustracji oraz uzupełniania tekstów opowiadań wyrazami w odpowiedniej formie gramatycznej;</w:t>
            </w:r>
          </w:p>
          <w:p w14:paraId="4A09021B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56A29FF2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Ostatnia z części Warto tu zajrzeć zawiera podstawowe informacje o warunkach prawidłowego rozwoju mowy, najczęstszych wadach artykulacyjnych oraz dyplomy do wydrukowania.</w:t>
            </w:r>
          </w:p>
          <w:p w14:paraId="37DEF476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7F551BC5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współpracuje z:</w:t>
            </w:r>
          </w:p>
          <w:p w14:paraId="7F174AA6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3B97CCB3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komputerem posiadającym ekran dotykowy</w:t>
            </w:r>
          </w:p>
          <w:p w14:paraId="4994B562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</w:p>
          <w:p w14:paraId="68FF5FF1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tablicą interaktywną</w:t>
            </w:r>
          </w:p>
          <w:p w14:paraId="1F10DDCE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</w:tr>
      <w:tr w:rsidR="00D94CE9" w:rsidRPr="00075A9F" w14:paraId="16E7946D" w14:textId="77777777" w:rsidTr="00D94CE9">
        <w:tc>
          <w:tcPr>
            <w:tcW w:w="4531" w:type="dxa"/>
          </w:tcPr>
          <w:p w14:paraId="693F75FB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MatŚwiat - Terapia pedagogiczna PRO - Multimedialne oprogramowanie rozwijające predyspozycje matematyczne oraz wspomagające diagnozę i terapię zaburzeń w tym zakresie.</w:t>
            </w:r>
          </w:p>
          <w:p w14:paraId="2EAB7EF5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19F0BB56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  <w:p w14:paraId="043240AB" w14:textId="471FDB3C" w:rsidR="00BF6453" w:rsidRPr="00075A9F" w:rsidRDefault="00BF6453" w:rsidP="00BF6453">
            <w:pPr>
              <w:tabs>
                <w:tab w:val="left" w:pos="91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Multimedialne oprogramowanie - pendrive</w:t>
            </w:r>
          </w:p>
        </w:tc>
      </w:tr>
      <w:tr w:rsidR="00D94CE9" w:rsidRPr="00075A9F" w14:paraId="2B6517D2" w14:textId="77777777" w:rsidTr="00D94CE9">
        <w:tc>
          <w:tcPr>
            <w:tcW w:w="4531" w:type="dxa"/>
          </w:tcPr>
          <w:p w14:paraId="315D129E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Multimedialny program przeznaczony jest do trenowania percepcji i uwagi słuchowej</w:t>
            </w:r>
          </w:p>
          <w:p w14:paraId="4D35C4D5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41C22559" w14:textId="77777777" w:rsidR="00BF6453" w:rsidRPr="00075A9F" w:rsidRDefault="00BF6453" w:rsidP="00BF6453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multimedialny program</w:t>
            </w:r>
          </w:p>
          <w:p w14:paraId="501F9362" w14:textId="77777777" w:rsidR="00BF6453" w:rsidRPr="00075A9F" w:rsidRDefault="00BF6453" w:rsidP="00BF6453">
            <w:pPr>
              <w:shd w:val="clear" w:color="auto" w:fill="FFFFFF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Producent </w:t>
            </w:r>
            <w:hyperlink r:id="rId7">
              <w:r w:rsidRPr="00075A9F">
                <w:rPr>
                  <w:rFonts w:ascii="Calibri" w:hAnsi="Calibri" w:cs="Calibri"/>
                </w:rPr>
                <w:t>EI SYSTEM</w:t>
              </w:r>
            </w:hyperlink>
          </w:p>
          <w:p w14:paraId="6665FE73" w14:textId="77777777" w:rsidR="00BF6453" w:rsidRPr="00075A9F" w:rsidRDefault="00BF6453" w:rsidP="00BF6453">
            <w:pPr>
              <w:shd w:val="clear" w:color="auto" w:fill="FFFFFF"/>
              <w:ind w:left="-80" w:right="-80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Kod produktu (EAN13) 5904624771528</w:t>
            </w:r>
          </w:p>
          <w:p w14:paraId="22CCF1CD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</w:tr>
      <w:tr w:rsidR="00D94CE9" w:rsidRPr="00075A9F" w14:paraId="74BE03E2" w14:textId="77777777" w:rsidTr="00D94CE9">
        <w:tc>
          <w:tcPr>
            <w:tcW w:w="4531" w:type="dxa"/>
          </w:tcPr>
          <w:p w14:paraId="4ECE0403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Pakiet programów do zajęć korekcyjno-kompensacyjnych, logopedycznych, rewalidacyjnych mających na celu kształtowanie i usprawnianie percepcji słuchowej i wzrokowej</w:t>
            </w:r>
          </w:p>
          <w:p w14:paraId="604F9EAA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5785020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posiada rekomendację Polskiego Towarzystwa Dysleksji.</w:t>
            </w:r>
          </w:p>
          <w:p w14:paraId="24AC4B4C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Programy mTalent otrzymały wyróżnienie w prestiżowym konkursie Bett Awards 2021 i 2024, dotyczącym rozwiązań edukacyjnych na świecie.</w:t>
            </w:r>
          </w:p>
          <w:p w14:paraId="00D15A4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multimedialny Percepcja wzrokowo-słuchowa pakiet mTalent obejmuje dwie pozycje:</w:t>
            </w:r>
          </w:p>
          <w:p w14:paraId="7A81546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mTalent PERCEPCJA WZROKOWA</w:t>
            </w:r>
          </w:p>
          <w:p w14:paraId="4E908C06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mTalent PERCEPCJA SŁUCHOWA</w:t>
            </w:r>
          </w:p>
          <w:p w14:paraId="1A58B10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Percepcja wzrokowo-słuchowa to:</w:t>
            </w:r>
          </w:p>
          <w:p w14:paraId="578B194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1200 ekranów z ćwiczeniami, 400 kart pracy do wydruku, 2x poradnik metodyczny,</w:t>
            </w:r>
          </w:p>
          <w:p w14:paraId="0E558F3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programy o potwierdzonej skuteczności i bezpieczeństwie użytkowania (wyrób medyczny),</w:t>
            </w:r>
          </w:p>
          <w:p w14:paraId="0362E87A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laureat prestiżowej nagrody BELMA 2019 dla najlepszych materiałów edukacyjnych w Europie (dotyczy: mTalent Percepcja wzrokowa).</w:t>
            </w:r>
          </w:p>
          <w:p w14:paraId="047D411A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Percepcja wzrokowa – pierwszy i jedyny produkt interaktywny na polskim rynku oparty o metodę M. Frostig,</w:t>
            </w:r>
          </w:p>
          <w:p w14:paraId="54373F7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odpowiedź na jedno z najczęstszych wskazań form pomocy psychologiczno-pedagogicznej i zaleceń do pracy z dzieckiem (kształtowanie i ćwiczenia percepcji słuchowej/wzrokowej),</w:t>
            </w:r>
          </w:p>
          <w:p w14:paraId="66897FF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produkt pozytywnie zaopiniowany i zrecenzowany,</w:t>
            </w:r>
          </w:p>
          <w:p w14:paraId="43FFA74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>•</w:t>
            </w:r>
            <w:r w:rsidRPr="00075A9F">
              <w:rPr>
                <w:rFonts w:ascii="Calibri" w:hAnsi="Calibri" w:cs="Calibri"/>
              </w:rPr>
              <w:tab/>
              <w:t>produkt zgodny z wytycznymi dostępności dla osób z niepełnosprawnościami,</w:t>
            </w:r>
          </w:p>
          <w:p w14:paraId="41C172F6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został przygotowany w nowoczesnej technologii HTML5 (nie FLASH), co oznacza, że posłuży użytkownikom przez wiele lat.</w:t>
            </w:r>
          </w:p>
          <w:p w14:paraId="3564203C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</w:r>
          </w:p>
          <w:p w14:paraId="5D35619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W pakiecie programów mTalent Pakiet Percepcja wzrokowo-słuchowa znajduje się obszerna baza ćwiczeń z zakresów takich jak:</w:t>
            </w:r>
          </w:p>
          <w:p w14:paraId="63EE5FE8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1. STAŁOŚĆ SPOSTRZEGANIA</w:t>
            </w:r>
          </w:p>
          <w:p w14:paraId="4AE2370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2. SPOSTRZEGANIE FIGURY I TŁA</w:t>
            </w:r>
          </w:p>
          <w:p w14:paraId="6364CE2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3. SPOSTRZEGANIE POŁOŻENIA PRZEDMIOTÓW W PRZESTRZENI</w:t>
            </w:r>
          </w:p>
          <w:p w14:paraId="2D46394A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4. SPOSTRZEGANIE STOSUNKÓW PRZESTRZENNYCH</w:t>
            </w:r>
          </w:p>
          <w:p w14:paraId="7A10946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5. KOORDYNACJA WZROKOWO-RUCHOWA</w:t>
            </w:r>
          </w:p>
          <w:p w14:paraId="691A79C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6. PAMIĘĆ WZROKOWA</w:t>
            </w:r>
          </w:p>
          <w:p w14:paraId="37BDB376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7. JARMARK ROZMAITOŚCI (zawiera ćwiczenia z różnych obszarów, niesklasyfikowane w innych działach, np. uwaga i koncentracja)</w:t>
            </w:r>
          </w:p>
          <w:p w14:paraId="039A814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8. ROZPOZNAWANIE I RÓŻNICOWANIE DŹWIĘKÓW</w:t>
            </w:r>
          </w:p>
          <w:p w14:paraId="595D1D62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9. SEKWENCJE I RYTMY</w:t>
            </w:r>
          </w:p>
          <w:p w14:paraId="643D2E16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10. SŁUCH FONEMOWY</w:t>
            </w:r>
          </w:p>
          <w:p w14:paraId="1A1DFB0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11. ANALIZA I SYNTEZA SŁUCHOWA</w:t>
            </w:r>
          </w:p>
          <w:p w14:paraId="0B33164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12. PAMIĘĆ SŁUCHOWA</w:t>
            </w:r>
          </w:p>
          <w:p w14:paraId="41E97AA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13. RYMY I ZAGADKI</w:t>
            </w:r>
          </w:p>
          <w:p w14:paraId="3512431D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14. ZABAWY SŁUCHOWE (zawierające ćwiczenia niesklasyfikowane w innych działach, np. koordynacja słuchowo-ruchowa)</w:t>
            </w:r>
          </w:p>
          <w:p w14:paraId="18A5741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</w:p>
          <w:p w14:paraId="1E639E4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Propozycja uzupełniona została o zestaw dodatkowych materiałów i publikacji autorskich rozszerzających spektrum możliwości zastosowania tego produktu. Zestaw materiałów dodatkowych:</w:t>
            </w:r>
          </w:p>
          <w:p w14:paraId="6EBBD04C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– poradniki metodyczne ze scenariuszami zajęć,</w:t>
            </w:r>
          </w:p>
          <w:p w14:paraId="3632F0E4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– książka z kursem samodzielnego tworzenia i udostępniania ekranów multimedialnych,</w:t>
            </w:r>
          </w:p>
          <w:p w14:paraId="5B50294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– pomoce dydaktyczne typu: duża lupa, latarka z laserem, kolorowe żetony,</w:t>
            </w:r>
          </w:p>
          <w:p w14:paraId="2D4C6974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>– mikrofon, słuchawki, głośniki, karta dźwiękowa USB,</w:t>
            </w:r>
          </w:p>
          <w:p w14:paraId="677646C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– pomoce dydaktyczne typu: pudełko akustyczne, trójkąt muzyczny</w:t>
            </w:r>
          </w:p>
          <w:p w14:paraId="3F853C1F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</w:t>
            </w:r>
          </w:p>
          <w:p w14:paraId="6986D59E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</w:tr>
      <w:tr w:rsidR="00D94CE9" w:rsidRPr="00075A9F" w14:paraId="029BE77D" w14:textId="77777777" w:rsidTr="00D94CE9">
        <w:tc>
          <w:tcPr>
            <w:tcW w:w="4531" w:type="dxa"/>
          </w:tcPr>
          <w:p w14:paraId="3C8C6710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Program Dysleksja PRO Poziom 2 do zajęć z uczniami klas 4-8, terapii pedagogicznej oraz zaj. korekcyjno-kompensacyjnych</w:t>
            </w:r>
          </w:p>
          <w:p w14:paraId="38A7EE1D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6FFE406A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  <w:p w14:paraId="5FD1987E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ab/>
              <w:t>Program multimedialny instalowany jest poprzez pendrive na komputerze stacjonarnym lub laptopie. System operacyjny: Windows 7/8.x/10 – wersje 32- i 64-bit</w:t>
            </w:r>
          </w:p>
          <w:p w14:paraId="06D3FD0F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Pamięć RAM: 4 GB</w:t>
            </w:r>
          </w:p>
          <w:p w14:paraId="0D9FCF6A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Procesor: 2,4 GHz</w:t>
            </w:r>
          </w:p>
          <w:p w14:paraId="46E4DA5E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Karta graficzna pracująca z rozdzielczością 1024x768</w:t>
            </w:r>
          </w:p>
          <w:p w14:paraId="549A1F37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Karta dźwiękowa, głośniki lub słuchawki</w:t>
            </w:r>
          </w:p>
          <w:p w14:paraId="37AC5D5E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Mysz lub inne urządzenie wskazujące</w:t>
            </w:r>
          </w:p>
          <w:p w14:paraId="6A86B790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Port USB 2.0/3.0</w:t>
            </w:r>
          </w:p>
          <w:p w14:paraId="4D3CF60A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2 GB wolnego miejsca na dysku twardym</w:t>
            </w:r>
          </w:p>
          <w:p w14:paraId="36B7B899" w14:textId="77777777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przewodnik metodyczny</w:t>
            </w:r>
          </w:p>
          <w:p w14:paraId="1D668F80" w14:textId="41318CB0" w:rsidR="00BF6453" w:rsidRPr="00075A9F" w:rsidRDefault="00BF6453" w:rsidP="00BF6453">
            <w:pPr>
              <w:tabs>
                <w:tab w:val="left" w:pos="1425"/>
              </w:tabs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scenariusze zajęć z gotowymi kartami pracy.</w:t>
            </w:r>
          </w:p>
        </w:tc>
      </w:tr>
      <w:tr w:rsidR="00D94CE9" w:rsidRPr="00075A9F" w14:paraId="124B2D93" w14:textId="77777777" w:rsidTr="00D94CE9">
        <w:tc>
          <w:tcPr>
            <w:tcW w:w="4531" w:type="dxa"/>
          </w:tcPr>
          <w:p w14:paraId="33F17F6A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Program ONLINE - do prowadzenia zajęć rewalidacyjnych i kompensacyjnych</w:t>
            </w:r>
          </w:p>
          <w:p w14:paraId="320C4C8D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4F897726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Program online  </w:t>
            </w:r>
          </w:p>
          <w:p w14:paraId="67ACC7FE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licencja otwarta 5 lat </w:t>
            </w:r>
          </w:p>
          <w:p w14:paraId="6A813748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nie zawiera materiałów drukownych, wersja ONLINE (sam kod)</w:t>
            </w:r>
          </w:p>
          <w:p w14:paraId="7A32C774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</w:p>
          <w:p w14:paraId="091AA87A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dla dzieci o Specjalnych Potrzebach Edukacyjnych dla uczniów klas 4 – 8 koncentruje się na czterech najpowszechniejszych zaburzeniach tj:</w:t>
            </w:r>
          </w:p>
          <w:p w14:paraId="5EBE0332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</w:t>
            </w:r>
          </w:p>
          <w:p w14:paraId="3A8D7BD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Dysleksja (w wąskim rozumieniu) – trudności w czytaniu,</w:t>
            </w:r>
          </w:p>
          <w:p w14:paraId="60D3D4E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Dysortografia – trudności z opanowaniem poprawnej pisowni,</w:t>
            </w:r>
          </w:p>
          <w:p w14:paraId="399C2CF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Dysgrafia – trudności z opanowaniem czytelnego graficznie pisania</w:t>
            </w:r>
          </w:p>
          <w:p w14:paraId="3775C14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Dyskalkulia – trudność w rozumieniu</w:t>
            </w:r>
          </w:p>
          <w:p w14:paraId="3B85319D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Dzięki temu, że program „Eduterapeutica. Specjalne potrzeby edukacyjne” jest spójnym rozwiązaniem obejmującym całość zagadnień z zakresu dysleksji rozwojowej, </w:t>
            </w:r>
            <w:r w:rsidRPr="00075A9F">
              <w:rPr>
                <w:rFonts w:ascii="Calibri" w:hAnsi="Calibri" w:cs="Calibri"/>
              </w:rPr>
              <w:lastRenderedPageBreak/>
              <w:t>praca z uczniami staje się wyjątkowo skuteczna. Jądrem programu są multimedialne ćwiczenia oraz karty pracy.</w:t>
            </w:r>
          </w:p>
          <w:p w14:paraId="7FCD25EE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</w:p>
          <w:p w14:paraId="7C3509C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</w:t>
            </w:r>
          </w:p>
          <w:p w14:paraId="19C4195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Ćwiczenia dla 1-500 uczniów</w:t>
            </w:r>
          </w:p>
          <w:p w14:paraId="130CEB8F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Jedyny taki program z bogatą i różnorodną bazą ćwiczeń dla uczniów w wieku 10-15 lat!</w:t>
            </w:r>
          </w:p>
          <w:p w14:paraId="71B59554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skierowany jest do nauczycieli oraz pedagogów-psychologów do prowadzenia zajęć rewalidacyjnych i kompensacyjnych. Część materiału ćwiczeniowego może być równolegle wykorzystany do wspierania rozwoju kluczowych kompetencji językowych i matematycznych wśród uczniów:</w:t>
            </w:r>
          </w:p>
          <w:p w14:paraId="5E2EA33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zaniedbanych społecznie,</w:t>
            </w:r>
          </w:p>
          <w:p w14:paraId="3E37430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z niewielkim deficytem rozwoju intelektualnego,</w:t>
            </w:r>
          </w:p>
          <w:p w14:paraId="69132E2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z niewielkimi problemami widzenia i słyszenia,</w:t>
            </w:r>
          </w:p>
          <w:p w14:paraId="1FDF2487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z różnymi formami nadpobudliwości (np. ADHD),</w:t>
            </w:r>
          </w:p>
          <w:p w14:paraId="4E892104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z problemami emocjonalnymi w tym problemami ze spektrum autyzmu.</w:t>
            </w:r>
          </w:p>
          <w:p w14:paraId="7DC4655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</w:p>
          <w:p w14:paraId="727111CC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Zestaw zawiera - dostęp ONLINE:</w:t>
            </w:r>
          </w:p>
          <w:p w14:paraId="76C4B2B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blisko 500 ćwiczeń multimedialnych, które można komponować zależnie od zdiagnozowanych problemów ucznia,</w:t>
            </w:r>
          </w:p>
          <w:p w14:paraId="7309478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zestaw interaktywnych ćwiczeń, zabaw i gier edukacyjnych, nawiązujących do znanych gier komputerowych,</w:t>
            </w:r>
          </w:p>
          <w:p w14:paraId="460A350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kwestionariusze diagnostyczne i teksty umiejętności z arkuszami odpowiedzi,</w:t>
            </w:r>
          </w:p>
          <w:p w14:paraId="10A01FF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poradnik metodyczny z instrukcją obsługi,</w:t>
            </w:r>
          </w:p>
          <w:p w14:paraId="69F5F2F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poradnik dla rodziców,</w:t>
            </w:r>
          </w:p>
          <w:p w14:paraId="1CE18229" w14:textId="1B777B40" w:rsidR="00D94CE9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zestawy nie zawierają urządzeń (drukarka, laptop, tablet itp.)</w:t>
            </w:r>
          </w:p>
        </w:tc>
      </w:tr>
      <w:tr w:rsidR="00D94CE9" w:rsidRPr="00075A9F" w14:paraId="1D818910" w14:textId="77777777" w:rsidTr="00D94CE9">
        <w:tc>
          <w:tcPr>
            <w:tcW w:w="4531" w:type="dxa"/>
          </w:tcPr>
          <w:p w14:paraId="5CAB0AFF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Program multimedialny - Specjalne potrzeby edukacyjne. 4-8</w:t>
            </w:r>
          </w:p>
          <w:p w14:paraId="6920093C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4CE5D0FC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Program multimedialny. </w:t>
            </w:r>
          </w:p>
          <w:p w14:paraId="278F2838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Zawartość zestawu:</w:t>
            </w:r>
          </w:p>
          <w:p w14:paraId="3A06A99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blisko 572 ćwiczeń multimedialnych – interaktywnych ćwiczeń, gier edukacyjnych, nawiązujących do znanych gier komputerowych,</w:t>
            </w:r>
          </w:p>
          <w:p w14:paraId="2CA3BC26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>●</w:t>
            </w:r>
            <w:r w:rsidRPr="00075A9F">
              <w:rPr>
                <w:rFonts w:ascii="Calibri" w:hAnsi="Calibri" w:cs="Calibri"/>
              </w:rPr>
              <w:tab/>
              <w:t>442 wydrukowanych kart pracy dostępnych również w programie,</w:t>
            </w:r>
          </w:p>
          <w:p w14:paraId="2075D88C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poradnik metodyczny z instrukcją obsługi,</w:t>
            </w:r>
          </w:p>
          <w:p w14:paraId="6401250F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poradnik dla rodziców,</w:t>
            </w:r>
          </w:p>
          <w:p w14:paraId="1AF7A51D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●</w:t>
            </w:r>
            <w:r w:rsidRPr="00075A9F">
              <w:rPr>
                <w:rFonts w:ascii="Calibri" w:hAnsi="Calibri" w:cs="Calibri"/>
              </w:rPr>
              <w:tab/>
              <w:t>długopis Banach 3D z kartami pracy oraz materiałem do tworzenia modeli</w:t>
            </w:r>
          </w:p>
          <w:p w14:paraId="0D0F42C7" w14:textId="29861C42" w:rsidR="00D94CE9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okładka pudełko, format 242x336</w:t>
            </w:r>
          </w:p>
        </w:tc>
      </w:tr>
      <w:tr w:rsidR="00D94CE9" w:rsidRPr="00075A9F" w14:paraId="39DC7B97" w14:textId="77777777" w:rsidTr="00D94CE9">
        <w:tc>
          <w:tcPr>
            <w:tcW w:w="4531" w:type="dxa"/>
          </w:tcPr>
          <w:p w14:paraId="7DA64E49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Program multimedialny wspierający terapię pedagogiczną indywidualną oraz grupową</w:t>
            </w:r>
          </w:p>
          <w:p w14:paraId="0D73EA35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76E9F955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Eduterapeutica Lux. Specjalne potrzeby edukacyjne. </w:t>
            </w:r>
          </w:p>
          <w:p w14:paraId="090F1E01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Program multimedialny, który wzbudza zainteresowanie uczniów. Motywuje ich do aktywnego udziału w zajęciach terapii pedagogicznej i systematycznego treningu.</w:t>
            </w:r>
          </w:p>
          <w:p w14:paraId="23FEC40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Producent: EI SYSTEM</w:t>
            </w:r>
          </w:p>
          <w:p w14:paraId="7FB36588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Kod produktu: 5904624771252</w:t>
            </w:r>
          </w:p>
          <w:p w14:paraId="204B1190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Autor: praca zbiorowa</w:t>
            </w:r>
          </w:p>
          <w:p w14:paraId="7AED7E3A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Format: 242x336</w:t>
            </w:r>
          </w:p>
          <w:p w14:paraId="04106AC3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Okładka: pudełko</w:t>
            </w:r>
          </w:p>
          <w:p w14:paraId="04DC7FB4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Nr katalogowy: 33935</w:t>
            </w:r>
          </w:p>
          <w:p w14:paraId="1A1BCD1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</w:p>
          <w:p w14:paraId="3797EE1B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Zawartość zestawu:</w:t>
            </w:r>
          </w:p>
          <w:p w14:paraId="5A965A3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blisko 572 ćwiczeń multimedialnych – interaktywnych ćwiczeń, gier edukacyjnych, nawiązujących do znanych gier komputerowych,</w:t>
            </w:r>
          </w:p>
          <w:p w14:paraId="5510236F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442 wydrukowanych kart pracy dostępnych również w programie,</w:t>
            </w:r>
          </w:p>
          <w:p w14:paraId="672C3449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poradnik metodyczny z instrukcją obsługi,</w:t>
            </w:r>
          </w:p>
          <w:p w14:paraId="25DEC1FE" w14:textId="77777777" w:rsidR="000943C5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poradnik dla rodziców,</w:t>
            </w:r>
          </w:p>
          <w:p w14:paraId="32EC99FE" w14:textId="6DC4EF35" w:rsidR="00D94CE9" w:rsidRPr="00075A9F" w:rsidRDefault="000943C5" w:rsidP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długopis Banach 3D z kartami pracy oraz materiałem do tworzenia modeli.</w:t>
            </w:r>
          </w:p>
        </w:tc>
      </w:tr>
      <w:tr w:rsidR="00D94CE9" w:rsidRPr="00075A9F" w14:paraId="40AEA5A3" w14:textId="77777777" w:rsidTr="00D94CE9">
        <w:tc>
          <w:tcPr>
            <w:tcW w:w="4531" w:type="dxa"/>
          </w:tcPr>
          <w:p w14:paraId="3682440F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Program wspomagający terapię zaburzeń percepcji słuchowej i przetwarzania słuchowego</w:t>
            </w:r>
          </w:p>
          <w:p w14:paraId="5A7E3349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368252C8" w14:textId="2523180A" w:rsidR="00D94CE9" w:rsidRPr="00075A9F" w:rsidRDefault="000943C5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Multimedialne oprogramowanie - pendrive</w:t>
            </w:r>
          </w:p>
        </w:tc>
      </w:tr>
      <w:tr w:rsidR="00D94CE9" w:rsidRPr="00075A9F" w14:paraId="06E4BAD2" w14:textId="77777777" w:rsidTr="00D94CE9">
        <w:tc>
          <w:tcPr>
            <w:tcW w:w="4531" w:type="dxa"/>
          </w:tcPr>
          <w:p w14:paraId="7B48C484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Seria oprogramowania i pomocy terapeutycznych do prowadzenia zajęć korekcyjno-kompensacyjnych, rewalidacyjnych i dydaktyczno-wyrównawczych</w:t>
            </w:r>
          </w:p>
          <w:p w14:paraId="07153609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01DEAF8C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  <w:p w14:paraId="74A6A0A4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Specjalistyczny program multimedialny dla dzieci i młodzieży, wspomagający terapię wyższych funkcji słuchowych, w tym centralnych zaburzeń przetwarzania słuchowego. Program o statusie wyrobu medycznego, zrealizowany z uwzględnieniem wymogów normy PN-EN ISO 9001.</w:t>
            </w:r>
          </w:p>
          <w:p w14:paraId="376DB488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ZASTOSOWANIE</w:t>
            </w:r>
          </w:p>
          <w:p w14:paraId="06B3901D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>Ćwiczenia słuchowe zgromadzone w programie wspomagają terapię zaburzeń następujących procesów słuchowych niezbędnych do rozumienia mowy:</w:t>
            </w:r>
          </w:p>
          <w:p w14:paraId="31AC5FAF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lokalizacja i lateralizacja dźwięku,</w:t>
            </w:r>
          </w:p>
          <w:p w14:paraId="3CDF8A6D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różnicowanie cech dźwięku,</w:t>
            </w:r>
          </w:p>
          <w:p w14:paraId="66CE46DF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rozpoznawanie cech dźwięku/ wzorców dźwiękowych,</w:t>
            </w:r>
          </w:p>
          <w:p w14:paraId="1281B999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percepcja i analiza aspektów czasowych,</w:t>
            </w:r>
          </w:p>
          <w:p w14:paraId="15B9DB3B" w14:textId="77777777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zdolność odbioru sygnału przy występowaniu konkurencyjnych sygnałów akustycznych,</w:t>
            </w:r>
          </w:p>
          <w:p w14:paraId="53C6A640" w14:textId="161C2633" w:rsidR="00796AA6" w:rsidRPr="00075A9F" w:rsidRDefault="00796AA6" w:rsidP="00796AA6">
            <w:pPr>
              <w:jc w:val="center"/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zdolność odbioru sygnałów zniekształconych.</w:t>
            </w:r>
          </w:p>
        </w:tc>
      </w:tr>
      <w:tr w:rsidR="00D94CE9" w:rsidRPr="00075A9F" w14:paraId="05E6137F" w14:textId="77777777" w:rsidTr="00D94CE9">
        <w:tc>
          <w:tcPr>
            <w:tcW w:w="4531" w:type="dxa"/>
          </w:tcPr>
          <w:p w14:paraId="19A04CFD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Specjalistyczny program multimedialny Koncentracja Uwagi</w:t>
            </w:r>
          </w:p>
          <w:p w14:paraId="0FDFCE67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3925880E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Specjalistyczny program multimedialny dla dzieci i młodzieży, wspomagający terapię wyższych funkcji słuchowych, w tym centralnych zaburzeń przetwarzania słuchowego. Program o statusie wyrobu medycznego, zrealizowany z uwzględnieniem wymogów normy PN-EN ISO 9001.</w:t>
            </w:r>
          </w:p>
          <w:p w14:paraId="6FE14199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ZASTOSOWANIE</w:t>
            </w:r>
          </w:p>
          <w:p w14:paraId="2F9E737C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Ćwiczenia słuchowe zgromadzone w programie wspomagają terapię zaburzeń następujących procesów słuchowych niezbędnych do rozumienia mowy:</w:t>
            </w:r>
          </w:p>
          <w:p w14:paraId="6CC11AE9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lokalizacja i lateralizacja dźwięku,</w:t>
            </w:r>
          </w:p>
          <w:p w14:paraId="473245B2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różnicowanie cech dźwięku,</w:t>
            </w:r>
          </w:p>
          <w:p w14:paraId="6EA88A9D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rozpoznawanie cech dźwięku/ wzorców dźwiękowych,</w:t>
            </w:r>
          </w:p>
          <w:p w14:paraId="52DA97C7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percepcja i analiza aspektów czasowych,</w:t>
            </w:r>
          </w:p>
          <w:p w14:paraId="26FD991E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zdolność odbioru sygnału przy występowaniu konkurencyjnych sygnałów akustycznych,</w:t>
            </w:r>
          </w:p>
          <w:p w14:paraId="17FDFD2B" w14:textId="69E7D5FC" w:rsidR="00D94CE9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</w:t>
            </w:r>
            <w:r w:rsidRPr="00075A9F">
              <w:rPr>
                <w:rFonts w:ascii="Calibri" w:hAnsi="Calibri" w:cs="Calibri"/>
              </w:rPr>
              <w:tab/>
              <w:t>zdolność odbioru sygnałów zniekształconych.</w:t>
            </w:r>
          </w:p>
        </w:tc>
      </w:tr>
      <w:tr w:rsidR="00D94CE9" w:rsidRPr="00075A9F" w14:paraId="66C098B0" w14:textId="77777777" w:rsidTr="00D94CE9">
        <w:tc>
          <w:tcPr>
            <w:tcW w:w="4531" w:type="dxa"/>
          </w:tcPr>
          <w:p w14:paraId="6395178D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Zestaw edukacyjnych programów multimedialnych z dołączonymi scenariuszami zajęć do rozwoju pamięci oraz koncentracji uwagi Akademia umysłu. Uczeń EDU I–VI</w:t>
            </w:r>
          </w:p>
          <w:p w14:paraId="66869D71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59C8D086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Zestaw edukacyjnych programów multimedialnych z dołączonymi scenariuszami zajęć. Kreatywne i ciekawe techniki oraz ćwiczenia zawarte w programach pozwolą uczniom rozwinąć m.in.: umiejętność logicznego myślenia, zapamiętywania oraz kojarzenia i </w:t>
            </w:r>
            <w:r w:rsidRPr="00075A9F">
              <w:rPr>
                <w:rFonts w:ascii="Calibri" w:hAnsi="Calibri" w:cs="Calibri"/>
              </w:rPr>
              <w:lastRenderedPageBreak/>
              <w:t xml:space="preserve">koncentracji uwagi, tak niezbędne zarówno w szkole, jak i na co dzień. </w:t>
            </w:r>
          </w:p>
          <w:p w14:paraId="07F498F9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</w:p>
          <w:p w14:paraId="4D9D3856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W pakiecie znajduje się: 6 programów zawierających blisko 100 kreatywnych ćwiczeń edukacyjnych, 6 zeszytów metodycznych (odpowiednio po trzy zeszyty dla klas 1-3 i 4-8), dodatkowy Zeszyt Metodyczny do przeprowadzenia konkursów: Mistrz koncentracji”, Mega pamięć", ,,Super umysł", bogaty zestaw nagród motywujących uczniów do wykonywania ćwiczeń (dyplomy, naklejki), licencja dożywotnia (bezterminowa) na 5 stanowisk.</w:t>
            </w:r>
          </w:p>
          <w:p w14:paraId="238717B5" w14:textId="77777777" w:rsidR="00796AA6" w:rsidRPr="00075A9F" w:rsidRDefault="00796AA6" w:rsidP="00796AA6">
            <w:pPr>
              <w:rPr>
                <w:rFonts w:ascii="Calibri" w:hAnsi="Calibri" w:cs="Calibri"/>
              </w:rPr>
            </w:pPr>
          </w:p>
          <w:p w14:paraId="5552DBA1" w14:textId="10A533C7" w:rsidR="00D94CE9" w:rsidRPr="00075A9F" w:rsidRDefault="00796AA6" w:rsidP="00796AA6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Pakiet można wykorzystywać podczas zajęć grupowych z użyciem tablicy interaktywnej lub projektora multimedialnego, a także w pracy indywidualnej przed komputerem.</w:t>
            </w:r>
          </w:p>
        </w:tc>
      </w:tr>
      <w:tr w:rsidR="00D94CE9" w:rsidRPr="00075A9F" w14:paraId="7F9C102B" w14:textId="77777777" w:rsidTr="00D94CE9">
        <w:tc>
          <w:tcPr>
            <w:tcW w:w="4531" w:type="dxa"/>
          </w:tcPr>
          <w:p w14:paraId="2E28DE8A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Pakiet Akademia pomysłów. Uczeń z autyzmem</w:t>
            </w:r>
          </w:p>
          <w:p w14:paraId="6BACB667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0854807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Najważniejsze cechy pakietu:</w:t>
            </w:r>
          </w:p>
          <w:p w14:paraId="2CD16E9C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kompleksowe materiały z zakresu rozwijania kompetencji społecznych przygotowane przez praktyków na co dzień pracujących z uczniami ze spektrum autyzmu</w:t>
            </w:r>
          </w:p>
          <w:p w14:paraId="798D298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różnorodne pomoce dydaktyczne, które pomogą zintegrować grupę, rozwinąć umiejętności komunikacyjne, myślenie abstrakcyjne, myślenie przyczynowo-skutkowe</w:t>
            </w:r>
          </w:p>
          <w:p w14:paraId="377F8F4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nauczyciel sprawnie przygotuje indywidualne materiały dla każdego ucznia</w:t>
            </w:r>
          </w:p>
          <w:p w14:paraId="33A8E2F9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jedna publikacja dla wszystkich nauczycieli wspomagających/pedagogów specjalnych pracujących w klasach 1-3.</w:t>
            </w:r>
          </w:p>
          <w:p w14:paraId="7118432B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</w:p>
          <w:p w14:paraId="4AD5CB39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Opis </w:t>
            </w:r>
          </w:p>
          <w:p w14:paraId="06E21444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Pakiet zawiera dwa segregatory:</w:t>
            </w:r>
          </w:p>
          <w:p w14:paraId="2A301DE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1. Cztery zeszyty z kartami pracy do kopiowania to zbiór 660 stron z kartami pracy podzielony na części : </w:t>
            </w:r>
          </w:p>
          <w:p w14:paraId="12F8701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Ja i moje ciało, </w:t>
            </w:r>
          </w:p>
          <w:p w14:paraId="5FF163F8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Ja i moja rodzina, </w:t>
            </w:r>
          </w:p>
          <w:p w14:paraId="4A9508B8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Ja w szkole, </w:t>
            </w:r>
          </w:p>
          <w:p w14:paraId="5BDE70D9" w14:textId="527C5CB3" w:rsidR="00D94CE9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    • Ja w świecie.</w:t>
            </w:r>
          </w:p>
        </w:tc>
      </w:tr>
      <w:tr w:rsidR="00D94CE9" w:rsidRPr="00075A9F" w14:paraId="296FE8C2" w14:textId="77777777" w:rsidTr="00D94CE9">
        <w:tc>
          <w:tcPr>
            <w:tcW w:w="4531" w:type="dxa"/>
          </w:tcPr>
          <w:p w14:paraId="703AF7C1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lastRenderedPageBreak/>
              <w:t>Pakiet scenariuszy lekcji</w:t>
            </w:r>
          </w:p>
          <w:p w14:paraId="21252B92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0E29E3B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Pakiet scenariuszy Edukacja Wczesnoszkolna - GeniBot, który oddajemy w Państwa ręce został opracowany przez Annę Świć w oparciu o zdobyte doświadczenie w pracy z dziećmi w wieku wczesnoszkolnym.</w:t>
            </w:r>
          </w:p>
          <w:p w14:paraId="30DD01B2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GeniBot jest ciekawym rozwiązaniem na rynku robotów edukacyjnych. Mimo bardzo zaawansowanych rozwiązań technologicznych i wielu funkcji, w które został wyposażony, pozostał robotem względnie łatwym w obsłudze.</w:t>
            </w:r>
          </w:p>
          <w:p w14:paraId="2A0553E3" w14:textId="2996CF59" w:rsidR="00D94CE9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Pracując z dziećmi w wieku 6 - 9 lat nadal musimy dbać o właściwe proporcje zajęć offline, prowadzonych w ruchu, w zabawie, poprzez doświadczanie i eksperymentowanie i zajęć, na których dzieci wykorzystują sprzęt komputerowy, tablety czy smartfony. To wiek, w którym praca w oparciu o konkret przynosi dobre rezultaty. GeniBot jest robotem, którego możemy zaprogramować bez użycia sprzętu komputerowego, wykorzystując do tego karty ze specjalnymi znacznikami, które rozpoznaje robot. Sposób układania kart jest spójny z metodyką wprowadzania podstaw programowania na macie do kodowania. To bardzo ważne, szczególnie jeśli uczniowie pracowali lub pracują z matą. Pamiętajmy, że nauka programowania to proces, a nie pojedyncze, okazjonalne zajęcia. Robot wykorzystywany na zajęciach jest narzędziem dydaktycznym, a nie tylko zabawką, chociaż dzieci pracę z nim odbierają jako świetną zabawę (i bardzo dobrze, bo nauka przez zabawę jest naturalną formą zdobywania wiedzy i doświadczenia przez małego człowieka). Tu nie może być przypadkowości, kluczowe jest planowe działanie, konsekwencja i stopniowe zwiększanie poziomu trudności zajęć.</w:t>
            </w:r>
          </w:p>
        </w:tc>
      </w:tr>
      <w:tr w:rsidR="00D94CE9" w:rsidRPr="00075A9F" w14:paraId="4838E8DF" w14:textId="77777777" w:rsidTr="00D94CE9">
        <w:tc>
          <w:tcPr>
            <w:tcW w:w="4531" w:type="dxa"/>
          </w:tcPr>
          <w:p w14:paraId="747A9035" w14:textId="77777777" w:rsidR="00D94CE9" w:rsidRPr="00075A9F" w:rsidRDefault="00D94CE9" w:rsidP="00D94CE9">
            <w:pPr>
              <w:rPr>
                <w:rFonts w:ascii="Calibri" w:hAnsi="Calibri" w:cs="Calibri"/>
                <w:color w:val="000000"/>
              </w:rPr>
            </w:pPr>
            <w:r w:rsidRPr="00075A9F">
              <w:rPr>
                <w:rFonts w:ascii="Calibri" w:hAnsi="Calibri" w:cs="Calibri"/>
                <w:color w:val="000000"/>
              </w:rPr>
              <w:t>Umiem czytać interaktywna pomoc dydaktyczna wspierająca umiejętność poprawnego czytania Umiem czytać</w:t>
            </w:r>
          </w:p>
          <w:p w14:paraId="45412448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1D9A71C0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Umiem czytać to interaktywna pomoc dydaktyczna wspierająca umiejętność poprawnego czytania u dzieci rozpoczynających naukę w szkole podstawowej.</w:t>
            </w:r>
          </w:p>
          <w:p w14:paraId="490A8F38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 xml:space="preserve">Zestaw kart pracy oraz interaktywnych ćwiczeń </w:t>
            </w:r>
          </w:p>
          <w:p w14:paraId="35252139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• na zajęcia korekcyjno-kompensacyjne i wyrównawcze w klasach 1-3, </w:t>
            </w:r>
          </w:p>
          <w:p w14:paraId="6C78654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• na zajęcia ogólne w klasach 1. </w:t>
            </w:r>
          </w:p>
          <w:p w14:paraId="61D2C310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Niezwykle bogaty zestaw interaktywnych ćwiczeń i gier przeznaczonych do używania na komputerach i tablicach interaktywnych oraz kart do samodzielnej pracy uczniów. Metoda zabawy, gry i ćwiczenia angażującego dzieci sensorycznie i motorycznie zapewnia niewymuszoną motywację i zwiększa skuteczność uczenia się.</w:t>
            </w:r>
          </w:p>
          <w:p w14:paraId="6D922E54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Ćwiczenia wspierają następujące funkcje poznawcze niezbędne dla rozwoju umiejętności wyraźnego i poprawnego czytania w nauczaniu wczesnoszkolnym:</w:t>
            </w:r>
          </w:p>
          <w:p w14:paraId="1C082D7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sylabizowanie i budowanie zdań,</w:t>
            </w:r>
          </w:p>
          <w:p w14:paraId="00C55699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koncentracja uwagi,</w:t>
            </w:r>
          </w:p>
          <w:p w14:paraId="2D97E4AE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rozwijanie funkcji językowych,</w:t>
            </w:r>
          </w:p>
          <w:p w14:paraId="372CAA6C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pamięć wzrokowa i słuchowa,</w:t>
            </w:r>
          </w:p>
          <w:p w14:paraId="4792D3F4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rozwijanie funkcji wzrokowych: analizy i syntezy.</w:t>
            </w:r>
          </w:p>
          <w:p w14:paraId="66DA0A36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Zestaw zawiera: </w:t>
            </w:r>
          </w:p>
          <w:p w14:paraId="55C699E6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56 interaktywne ćwiczenia klasowe lub indywidualne,</w:t>
            </w:r>
          </w:p>
          <w:p w14:paraId="3F0AF60E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100 kart pracy w programie do samodzielnego wydruku,</w:t>
            </w:r>
          </w:p>
          <w:p w14:paraId="228E4756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 xml:space="preserve">• dyplom do samodzielnego wydruku w programie.. </w:t>
            </w:r>
          </w:p>
          <w:p w14:paraId="47537653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Niezwykle bogaty zestaw interaktywnych ćwiczeń i gier przeznaczonych do używania na komputerach i tablicach interaktywnych oraz kart do samodzielnej pracy uczniów. Metoda zabawy, gry i ćwiczenia angażującego dzieci sensorycznie i motorycznie zapewnia niewymuszoną motywację i zwiększa skuteczność uczenia się.</w:t>
            </w:r>
          </w:p>
          <w:p w14:paraId="67EF1DF3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Ćwiczenia, gry i zabawy z zestawów:</w:t>
            </w:r>
          </w:p>
          <w:p w14:paraId="5B5CDE46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świetnie sprawdzają się przy pracy z uczniami o podwyższonym ryzyku dysleksji, dysortografii i dyskalkulii,</w:t>
            </w:r>
          </w:p>
          <w:p w14:paraId="14C80BF5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• wspierają uzyskanie przez wszystkich uczniów trzech kluczowych umiejętności: czytania, pisania, liczenia</w:t>
            </w:r>
          </w:p>
          <w:p w14:paraId="597F7864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lastRenderedPageBreak/>
              <w:t>• doskonale wspomagają pracę korekcyjną z dziećmi, które natrafiły na problemy o podłożu wychowawczym lub emocjonalnym.</w:t>
            </w:r>
          </w:p>
          <w:p w14:paraId="0A3A6BA0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Karty pracy oraz interaktywne ćwiczenia dla najmłodszych odnoszą się do zrozumiałych dla dzieci przykładów. Rozwijają zarówno źródłowe i niezbędne do czytania, pisania i liczenia funkcje poznawcze jak i końcowe kompetencje dzieci pozwalające na sprawne czytanie, swobodne wypowiadanie się, czytelne i poprawne pisanie oraz liczenie i rozwiązywanie zadań matematycznych. Ćwiczenia są różnorodne i budzą zainteresowanie dzieci.</w:t>
            </w:r>
          </w:p>
          <w:p w14:paraId="7E3F7DB0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Ćwiczenia i karty pracy przewidziane są do realizacji w ciągu całego roku szkolnego. Mogą być stosowane niezależnie od realizowanego programu nauczania, a treści w nich zawarte są zgodne z podstawą programową.</w:t>
            </w:r>
          </w:p>
          <w:p w14:paraId="64C5BB5A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Seria zestawów Umiem to nowoczesna pomoc dydaktyczna doceniona przez nauczycieli nauczania wczesnoszkolnego, którzy samodzielnie mogą wybierać z zestawu ćwiczenia dopasowane do umiejętności swoich uczniów.</w:t>
            </w:r>
          </w:p>
          <w:p w14:paraId="10B153A0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Autorami zestawów są specjaliści praktycy z szerokim doświadczeniem, czynnie działający w swoim zawodzie.</w:t>
            </w:r>
          </w:p>
          <w:p w14:paraId="7DE1D220" w14:textId="77777777" w:rsidR="00075A9F" w:rsidRPr="00075A9F" w:rsidRDefault="00075A9F" w:rsidP="00075A9F">
            <w:pPr>
              <w:rPr>
                <w:rFonts w:ascii="Calibri" w:hAnsi="Calibri" w:cs="Calibri"/>
              </w:rPr>
            </w:pPr>
            <w:r w:rsidRPr="00075A9F">
              <w:rPr>
                <w:rFonts w:ascii="Calibri" w:hAnsi="Calibri" w:cs="Calibri"/>
              </w:rPr>
              <w:t>Zobacz przykładowe karty pracy i ćwiczenia interaktywne na www.mojebambino.pl</w:t>
            </w:r>
          </w:p>
          <w:p w14:paraId="6F19B4C5" w14:textId="77777777" w:rsidR="00D94CE9" w:rsidRPr="00075A9F" w:rsidRDefault="00D94CE9">
            <w:pPr>
              <w:rPr>
                <w:rFonts w:ascii="Calibri" w:hAnsi="Calibri" w:cs="Calibri"/>
              </w:rPr>
            </w:pPr>
          </w:p>
        </w:tc>
      </w:tr>
      <w:tr w:rsidR="00C207B0" w:rsidRPr="00075A9F" w14:paraId="27BD2135" w14:textId="77777777" w:rsidTr="00D94CE9">
        <w:tc>
          <w:tcPr>
            <w:tcW w:w="4531" w:type="dxa"/>
          </w:tcPr>
          <w:p w14:paraId="6BDD7B51" w14:textId="21DCCAC2" w:rsidR="00C207B0" w:rsidRPr="00075A9F" w:rsidRDefault="00C207B0" w:rsidP="00D94C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Długopis 3D</w:t>
            </w:r>
          </w:p>
        </w:tc>
        <w:tc>
          <w:tcPr>
            <w:tcW w:w="4531" w:type="dxa"/>
          </w:tcPr>
          <w:p w14:paraId="1B7E757B" w14:textId="051A4EF2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Długopis 3D to małe i wszechstronne narzędzie, które przypadnie do gustu każdemu, kto lubi rysować i tworzyć obiekty trójwymiarowe. Jego zasada działania przypomina ekstruder drukarki 3D, a proces obsługi jest zbliżony do klasycznego długopisu do pisania na papierze. Długopis 3D znakomicie sprawdzi się przy tworzeniu modeli figurek postaci z gier i bajek, a także przedmiotów. Dla ułatwienia, poszczególne elementy Twojego dzieła możesz namalować na papierze, a następnie oderwać je z papieru i połączyć ze sobą używając długopisu 3D.</w:t>
            </w:r>
          </w:p>
          <w:p w14:paraId="5D6DAB06" w14:textId="0B019ED3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lastRenderedPageBreak/>
              <w:t>Długopis 3D, który pozwala rysować, projektować i tworzyć w dowolny sposób. Umożliwia tworzenie niepowtarzalnych dzieł sztuki i pozwala poszerzać umiejętności artystyczne, rozwija kreatywność. Produkt w kolorze białym, posiada czytelny ekran LCD, możliwość regulowania prędkości, temperatury.</w:t>
            </w:r>
          </w:p>
          <w:p w14:paraId="54435112" w14:textId="77777777" w:rsidR="00C207B0" w:rsidRPr="00C207B0" w:rsidRDefault="00C207B0" w:rsidP="00C207B0">
            <w:pPr>
              <w:rPr>
                <w:rFonts w:ascii="Calibri" w:hAnsi="Calibri" w:cs="Calibri"/>
                <w:b/>
                <w:bCs/>
              </w:rPr>
            </w:pPr>
            <w:r w:rsidRPr="00C207B0">
              <w:rPr>
                <w:rFonts w:ascii="Calibri" w:hAnsi="Calibri" w:cs="Calibri"/>
                <w:b/>
                <w:bCs/>
              </w:rPr>
              <w:t>Zawartość zestawu:</w:t>
            </w:r>
          </w:p>
          <w:p w14:paraId="358A1374" w14:textId="7401EDBE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 xml:space="preserve">1 x długopis 3D </w:t>
            </w:r>
          </w:p>
          <w:p w14:paraId="0D1922E8" w14:textId="769E211F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90m bezpieczego filamentu PLA do długopisów 3D w 30 kolorach</w:t>
            </w:r>
          </w:p>
          <w:p w14:paraId="185CE8FD" w14:textId="77777777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20 x gotowe szablony z wzorami</w:t>
            </w:r>
          </w:p>
          <w:p w14:paraId="3F62E90F" w14:textId="77777777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2 x osłonka na palce</w:t>
            </w:r>
          </w:p>
          <w:p w14:paraId="5093B24D" w14:textId="77777777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1 x przewód zasilający USB - DC 5 V</w:t>
            </w:r>
          </w:p>
          <w:p w14:paraId="4D2C033F" w14:textId="77777777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1 x wtyczka do gniazda sieciowego z wyjściem USB</w:t>
            </w:r>
          </w:p>
          <w:p w14:paraId="2C856879" w14:textId="77777777" w:rsidR="00C207B0" w:rsidRPr="00C207B0" w:rsidRDefault="00C207B0" w:rsidP="00C207B0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1 x instrukcja obsługi w języku polskim</w:t>
            </w:r>
          </w:p>
          <w:p w14:paraId="17EFC0C8" w14:textId="77777777" w:rsidR="00C207B0" w:rsidRDefault="00C207B0" w:rsidP="00C207B0">
            <w:pPr>
              <w:rPr>
                <w:rFonts w:ascii="Calibri" w:hAnsi="Calibri" w:cs="Calibri"/>
                <w:b/>
                <w:bCs/>
              </w:rPr>
            </w:pPr>
            <w:r w:rsidRPr="00C207B0">
              <w:rPr>
                <w:rFonts w:ascii="Calibri" w:hAnsi="Calibri" w:cs="Calibri"/>
                <w:b/>
                <w:bCs/>
              </w:rPr>
              <w:t>Specyfikacja długopisu drukującego</w:t>
            </w:r>
            <w:r>
              <w:rPr>
                <w:rFonts w:ascii="Calibri" w:hAnsi="Calibri" w:cs="Calibri"/>
                <w:b/>
                <w:bCs/>
              </w:rPr>
              <w:t>:</w:t>
            </w:r>
          </w:p>
          <w:p w14:paraId="0EEDFF24" w14:textId="77777777" w:rsid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Napięcie zasilające: 5 V Pobór prądu: 2 A Wyświetlacz LCD Materiały do druku 3D: ABS / PLA / PCL Temperatura drukowania: PLA: od 160°C do 180°C ABS: od 180°C do 210°C PCL: od 50°C do 60°C Średnica dyszy: 1,75 mm Prędkość druku: regulowana Kolor: biały Wymiary: 175 x 24 x 28 mm Masa: 55 g</w:t>
            </w:r>
          </w:p>
          <w:p w14:paraId="143BD413" w14:textId="039F3CD9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Długopis 3D może być zasilany z różnych źródeł energii np. powerbanku, portu USB komputera lub zasilacza sieciowego z odpowiednimi parametrami (AC od 100 V do 240 V, DC 5 V, 2 A).</w:t>
            </w:r>
          </w:p>
          <w:p w14:paraId="2AD0CFB5" w14:textId="77777777" w:rsidR="00C207B0" w:rsidRPr="00075A9F" w:rsidRDefault="00C207B0" w:rsidP="00075A9F">
            <w:pPr>
              <w:rPr>
                <w:rFonts w:ascii="Calibri" w:hAnsi="Calibri" w:cs="Calibri"/>
              </w:rPr>
            </w:pPr>
          </w:p>
        </w:tc>
      </w:tr>
      <w:tr w:rsidR="00C207B0" w:rsidRPr="00075A9F" w14:paraId="2C91E443" w14:textId="77777777" w:rsidTr="00D94CE9">
        <w:tc>
          <w:tcPr>
            <w:tcW w:w="4531" w:type="dxa"/>
          </w:tcPr>
          <w:p w14:paraId="78D5F4C6" w14:textId="3B3CE856" w:rsidR="00C207B0" w:rsidRDefault="00C207B0" w:rsidP="00D94CE9">
            <w:pPr>
              <w:rPr>
                <w:rFonts w:ascii="Calibri" w:hAnsi="Calibri" w:cs="Calibri"/>
                <w:color w:val="000000"/>
              </w:rPr>
            </w:pPr>
            <w:r w:rsidRPr="00C207B0">
              <w:rPr>
                <w:rFonts w:ascii="Calibri" w:hAnsi="Calibri" w:cs="Calibri"/>
                <w:color w:val="000000"/>
              </w:rPr>
              <w:lastRenderedPageBreak/>
              <w:t>Aktywna Tablica SPE 2024 2x Monitor interaktywny 75″ + Laptop + Oprogramowanie mTalent</w:t>
            </w:r>
            <w:r>
              <w:rPr>
                <w:rFonts w:ascii="Calibri" w:hAnsi="Calibri" w:cs="Calibri"/>
                <w:color w:val="000000"/>
              </w:rPr>
              <w:t xml:space="preserve"> lub równoważne</w:t>
            </w:r>
          </w:p>
        </w:tc>
        <w:tc>
          <w:tcPr>
            <w:tcW w:w="4531" w:type="dxa"/>
          </w:tcPr>
          <w:p w14:paraId="6F702D2F" w14:textId="77777777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Opis produktu:</w:t>
            </w:r>
          </w:p>
          <w:p w14:paraId="3D8269D2" w14:textId="5DE8762B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2 x Monitor interaktywny 3352RK 75″ 4K + oprogramowanie Mozabook (roczna licencja)</w:t>
            </w:r>
            <w:r w:rsidRPr="00C207B0">
              <w:rPr>
                <w:rFonts w:ascii="Calibri" w:hAnsi="Calibri" w:cs="Calibri"/>
              </w:rPr>
              <w:br/>
              <w:t xml:space="preserve">2 x Karta WiFi </w:t>
            </w:r>
            <w:r w:rsidRPr="00C207B0">
              <w:rPr>
                <w:rFonts w:ascii="Calibri" w:hAnsi="Calibri" w:cs="Calibri"/>
              </w:rPr>
              <w:br/>
              <w:t>2 x Uchwyt ścienny</w:t>
            </w:r>
            <w:r w:rsidRPr="00C207B0">
              <w:rPr>
                <w:rFonts w:ascii="Calibri" w:hAnsi="Calibri" w:cs="Calibri"/>
              </w:rPr>
              <w:br/>
              <w:t>1 x Laptop CORE I5-12500H 2.5G 12C 16T 8GB DDR4 3200 SODIMM 512GB SSD W11 PRO</w:t>
            </w:r>
          </w:p>
          <w:p w14:paraId="4F227FF8" w14:textId="77777777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Oprogramowanie mTalent:</w:t>
            </w:r>
          </w:p>
          <w:p w14:paraId="79942F65" w14:textId="77777777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mTalent Zajęcia logopedyczne – Pakiet Ekspert cz.1</w:t>
            </w:r>
            <w:r w:rsidRPr="00C207B0">
              <w:rPr>
                <w:rFonts w:ascii="Calibri" w:hAnsi="Calibri" w:cs="Calibri"/>
              </w:rPr>
              <w:br/>
              <w:t xml:space="preserve">mTalent Zajęcia logopedyczne – Pakiet </w:t>
            </w:r>
            <w:r w:rsidRPr="00C207B0">
              <w:rPr>
                <w:rFonts w:ascii="Calibri" w:hAnsi="Calibri" w:cs="Calibri"/>
              </w:rPr>
              <w:lastRenderedPageBreak/>
              <w:t>Ekspert cz.2</w:t>
            </w:r>
            <w:r w:rsidRPr="00C207B0">
              <w:rPr>
                <w:rFonts w:ascii="Calibri" w:hAnsi="Calibri" w:cs="Calibri"/>
              </w:rPr>
              <w:br/>
              <w:t>mTalent Percepcja słuchowa – Pakiet Ekspert cz.1</w:t>
            </w:r>
            <w:r w:rsidRPr="00C207B0">
              <w:rPr>
                <w:rFonts w:ascii="Calibri" w:hAnsi="Calibri" w:cs="Calibri"/>
              </w:rPr>
              <w:br/>
              <w:t>mTalent Percepcja słuchowa – Pakiet Ekspert cz.1</w:t>
            </w:r>
            <w:r w:rsidRPr="00C207B0">
              <w:rPr>
                <w:rFonts w:ascii="Calibri" w:hAnsi="Calibri" w:cs="Calibri"/>
              </w:rPr>
              <w:br/>
              <w:t>mTalent Percepcja wzrokowo-słuchowa – Pakiet Ekspert</w:t>
            </w:r>
            <w:r w:rsidRPr="00C207B0">
              <w:rPr>
                <w:rFonts w:ascii="Calibri" w:hAnsi="Calibri" w:cs="Calibri"/>
              </w:rPr>
              <w:br/>
              <w:t>mTalent Czytanie SY-LA-BA-MI – Pakiet Ekspert cz.1</w:t>
            </w:r>
            <w:r w:rsidRPr="00C207B0">
              <w:rPr>
                <w:rFonts w:ascii="Calibri" w:hAnsi="Calibri" w:cs="Calibri"/>
              </w:rPr>
              <w:br/>
              <w:t>mTalent Czytanie SY-LA-BA-MI – Pakiet Ekspert cz.1</w:t>
            </w:r>
            <w:r w:rsidRPr="00C207B0">
              <w:rPr>
                <w:rFonts w:ascii="Calibri" w:hAnsi="Calibri" w:cs="Calibri"/>
              </w:rPr>
              <w:br/>
              <w:t>mTalent Potrafię. Niepełnosprawność intelektualna – Pakiet Ekspert cz.1</w:t>
            </w:r>
            <w:r w:rsidRPr="00C207B0">
              <w:rPr>
                <w:rFonts w:ascii="Calibri" w:hAnsi="Calibri" w:cs="Calibri"/>
              </w:rPr>
              <w:br/>
              <w:t>mTalent Potrafię. Niepełnosprawność intelektualna – Pakiet Ekspert cz.2</w:t>
            </w:r>
            <w:r w:rsidRPr="00C207B0">
              <w:rPr>
                <w:rFonts w:ascii="Calibri" w:hAnsi="Calibri" w:cs="Calibri"/>
              </w:rPr>
              <w:br/>
              <w:t>mTalent ORM i Afazja – Pakiet Ekspert</w:t>
            </w:r>
            <w:r w:rsidRPr="00C207B0">
              <w:rPr>
                <w:rFonts w:ascii="Calibri" w:hAnsi="Calibri" w:cs="Calibri"/>
              </w:rPr>
              <w:br/>
              <w:t>mTalent Autyzm. Rozumienie i naśladowanie mowy + mTalent Autyzm. Mowa w kontekście społecznym cz.1</w:t>
            </w:r>
            <w:r w:rsidRPr="00C207B0">
              <w:rPr>
                <w:rFonts w:ascii="Calibri" w:hAnsi="Calibri" w:cs="Calibri"/>
              </w:rPr>
              <w:br/>
              <w:t>Autyzm. Mowa czynna, od słowa do zdania + mTalent Autyzm. Mowa w kontekście społecznym cz.2</w:t>
            </w:r>
          </w:p>
          <w:p w14:paraId="104B4F40" w14:textId="55D43C58" w:rsidR="00C207B0" w:rsidRPr="00C207B0" w:rsidRDefault="00C207B0" w:rsidP="00C207B0">
            <w:pPr>
              <w:rPr>
                <w:rFonts w:ascii="Calibri" w:hAnsi="Calibri" w:cs="Calibri"/>
              </w:rPr>
            </w:pPr>
            <w:r w:rsidRPr="00C207B0">
              <w:rPr>
                <w:rFonts w:ascii="Calibri" w:hAnsi="Calibri" w:cs="Calibri"/>
              </w:rPr>
              <w:t>5 lat gwarancji na monitory</w:t>
            </w:r>
            <w:r w:rsidRPr="00C207B0">
              <w:rPr>
                <w:rFonts w:ascii="Calibri" w:hAnsi="Calibri" w:cs="Calibri"/>
              </w:rPr>
              <w:br/>
              <w:t>Usługa montażu, instalacji, uruchomienia</w:t>
            </w:r>
          </w:p>
          <w:p w14:paraId="431C37B5" w14:textId="77777777" w:rsidR="00C207B0" w:rsidRPr="00C207B0" w:rsidRDefault="00C207B0" w:rsidP="00C207B0">
            <w:pPr>
              <w:rPr>
                <w:rFonts w:ascii="Calibri" w:hAnsi="Calibri" w:cs="Calibri"/>
              </w:rPr>
            </w:pPr>
          </w:p>
        </w:tc>
      </w:tr>
    </w:tbl>
    <w:p w14:paraId="03805450" w14:textId="77777777" w:rsidR="000004A3" w:rsidRDefault="000004A3"/>
    <w:sectPr w:rsidR="000004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ECD8" w14:textId="77777777" w:rsidR="00341CF5" w:rsidRDefault="00341CF5" w:rsidP="00D94CE9">
      <w:pPr>
        <w:spacing w:after="0" w:line="240" w:lineRule="auto"/>
      </w:pPr>
      <w:r>
        <w:separator/>
      </w:r>
    </w:p>
  </w:endnote>
  <w:endnote w:type="continuationSeparator" w:id="0">
    <w:p w14:paraId="087D0A0C" w14:textId="77777777" w:rsidR="00341CF5" w:rsidRDefault="00341CF5" w:rsidP="00D9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7CAC6" w14:textId="77777777" w:rsidR="00341CF5" w:rsidRDefault="00341CF5" w:rsidP="00D94CE9">
      <w:pPr>
        <w:spacing w:after="0" w:line="240" w:lineRule="auto"/>
      </w:pPr>
      <w:r>
        <w:separator/>
      </w:r>
    </w:p>
  </w:footnote>
  <w:footnote w:type="continuationSeparator" w:id="0">
    <w:p w14:paraId="2406951F" w14:textId="77777777" w:rsidR="00341CF5" w:rsidRDefault="00341CF5" w:rsidP="00D94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5065" w14:textId="3216DFD3" w:rsidR="00D94CE9" w:rsidRDefault="00D94CE9" w:rsidP="00D94CE9">
    <w:pPr>
      <w:spacing w:after="0" w:line="240" w:lineRule="auto"/>
      <w:rPr>
        <w:rFonts w:ascii="Calibri" w:eastAsia="Times New Roman" w:hAnsi="Calibri" w:cs="Calibri"/>
        <w:color w:val="000000"/>
        <w:kern w:val="0"/>
        <w:sz w:val="22"/>
        <w:szCs w:val="22"/>
        <w:lang w:eastAsia="pl-PL"/>
        <w14:ligatures w14:val="none"/>
      </w:rPr>
    </w:pPr>
    <w:r>
      <w:rPr>
        <w:rFonts w:ascii="Calibri" w:eastAsia="Times New Roman" w:hAnsi="Calibri" w:cs="Calibri"/>
        <w:color w:val="000000"/>
        <w:kern w:val="0"/>
        <w:sz w:val="22"/>
        <w:szCs w:val="22"/>
        <w:lang w:eastAsia="pl-PL"/>
        <w14:ligatures w14:val="none"/>
      </w:rPr>
      <w:t>Sp Łęgajny</w:t>
    </w:r>
  </w:p>
  <w:p w14:paraId="67C39182" w14:textId="50A0A2D3" w:rsidR="00D94CE9" w:rsidRPr="00D94CE9" w:rsidRDefault="00D94CE9" w:rsidP="00D94CE9">
    <w:pPr>
      <w:spacing w:after="0" w:line="240" w:lineRule="auto"/>
      <w:rPr>
        <w:rFonts w:ascii="Calibri" w:eastAsia="Times New Roman" w:hAnsi="Calibri" w:cs="Calibri"/>
        <w:color w:val="000000"/>
        <w:kern w:val="0"/>
        <w:sz w:val="22"/>
        <w:szCs w:val="22"/>
        <w:lang w:eastAsia="pl-PL"/>
        <w14:ligatures w14:val="none"/>
      </w:rPr>
    </w:pPr>
    <w:r w:rsidRPr="00D94CE9">
      <w:rPr>
        <w:rFonts w:ascii="Calibri" w:eastAsia="Times New Roman" w:hAnsi="Calibri" w:cs="Calibri"/>
        <w:color w:val="000000"/>
        <w:kern w:val="0"/>
        <w:sz w:val="22"/>
        <w:szCs w:val="22"/>
        <w:lang w:eastAsia="pl-PL"/>
        <w14:ligatures w14:val="none"/>
      </w:rPr>
      <w:t>Oprogramowanie edukacyjne i licencje cyfrowe</w:t>
    </w:r>
  </w:p>
  <w:p w14:paraId="1ECEF845" w14:textId="77777777" w:rsidR="00D94CE9" w:rsidRDefault="00D94C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A7334"/>
    <w:multiLevelType w:val="multilevel"/>
    <w:tmpl w:val="B54CD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5321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954"/>
    <w:rsid w:val="000004A3"/>
    <w:rsid w:val="00075A9F"/>
    <w:rsid w:val="000943C5"/>
    <w:rsid w:val="001E226D"/>
    <w:rsid w:val="002D1F65"/>
    <w:rsid w:val="002E4954"/>
    <w:rsid w:val="00341CF5"/>
    <w:rsid w:val="00592D76"/>
    <w:rsid w:val="00775815"/>
    <w:rsid w:val="00796AA6"/>
    <w:rsid w:val="00972D3E"/>
    <w:rsid w:val="00997905"/>
    <w:rsid w:val="00AD5C80"/>
    <w:rsid w:val="00BF6453"/>
    <w:rsid w:val="00C207B0"/>
    <w:rsid w:val="00C63398"/>
    <w:rsid w:val="00D94CE9"/>
    <w:rsid w:val="00DF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20C9"/>
  <w15:chartTrackingRefBased/>
  <w15:docId w15:val="{49C488EB-1C13-404E-AA65-F4ED70D2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49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49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49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49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49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49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49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49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49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49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9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49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49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49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49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49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49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49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49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49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49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49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49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49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49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49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49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49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495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94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4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E9"/>
  </w:style>
  <w:style w:type="paragraph" w:styleId="Stopka">
    <w:name w:val="footer"/>
    <w:basedOn w:val="Normalny"/>
    <w:link w:val="StopkaZnak"/>
    <w:uiPriority w:val="99"/>
    <w:unhideWhenUsed/>
    <w:rsid w:val="00D94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dukacyjna.pl/wydawnictwo/ei-syste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15</Pages>
  <Words>3222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Rojek</dc:creator>
  <cp:keywords/>
  <dc:description/>
  <cp:lastModifiedBy>Agnieszka Kądzielawa</cp:lastModifiedBy>
  <cp:revision>5</cp:revision>
  <dcterms:created xsi:type="dcterms:W3CDTF">2026-01-15T08:29:00Z</dcterms:created>
  <dcterms:modified xsi:type="dcterms:W3CDTF">2026-03-24T19:55:00Z</dcterms:modified>
</cp:coreProperties>
</file>